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Pa8"/>
        <w:spacing w:before="40" w:after="16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ELENCO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BENEFICI ECONOMICI RICEVUTI DA</w:t>
      </w:r>
    </w:p>
    <w:p>
      <w:pPr>
        <w:pStyle w:val="Pa8"/>
        <w:spacing w:before="40" w:after="16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PUBBLICA AMMINISTRAZIONE/ENTI ASSIMILATI</w:t>
      </w:r>
    </w:p>
    <w:p>
      <w:pPr>
        <w:pStyle w:val="Pa8"/>
        <w:spacing w:before="40" w:after="16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(obbligo di trasparenza delle erogazioni pubbliche previsto dall’art. 1, commi da 125 a 125-sexies e 127, legge n. 124/2017)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Denominazione del soggetto ricevente</w:t>
      </w:r>
      <w:r>
        <w:rPr>
          <w:rFonts w:cs="Times New Roman" w:ascii="Times New Roman" w:hAnsi="Times New Roman"/>
        </w:rPr>
        <w:t>: Zagaglia C.A.T. di Alfredi e Sgalla snc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Codice Fiscale del soggetto ricevente</w:t>
      </w:r>
      <w:r>
        <w:rPr>
          <w:rFonts w:cs="Times New Roman" w:ascii="Times New Roman" w:hAnsi="Times New Roman"/>
        </w:rPr>
        <w:t>: 01898250434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gliatabella"/>
        <w:tblW w:w="9474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3"/>
        <w:gridCol w:w="1278"/>
        <w:gridCol w:w="1244"/>
        <w:gridCol w:w="1979"/>
        <w:gridCol w:w="2090"/>
      </w:tblGrid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Causale (descrizione beneficio)</w:t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Data di incasso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Importo</w:t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Soggetto erogante</w:t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Codice fiscale Soggetto erogante</w:t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Decreto Rilancio Art.25 D.L. 19/05/2020.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Contributo a fondo perduto.</w:t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07/07/2020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2.000,00</w:t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Agenzia delle Entrate</w:t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06363391001</w:t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Decreto Rilancio Art.28 D.L. 19/05/2020.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Credito di imposta canone locazione.</w:t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16/09/2020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960,00</w:t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Agenzia delle Entrate</w:t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06363391001</w:t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Decreto Rilancio Art. 24 D.L. 19/05/2020.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Esonero pagamento saldo IRAP 2019</w:t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2020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185,00</w:t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Agenzia delle Entrate</w:t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06363391001</w:t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Decreto Rilancio Art. 24 D.L. 19/05/2020.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Esonero pagamento saldo IRAP 2019</w:t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2021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1.764,00</w:t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Agenzia delle Entrate</w:t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06363391001</w:t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88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La ditta ha ricevuto nel corso dell’esercizio 2020, aiuti di Stato di cui all’art. 52, Legge n. 234/2012 oggetto di obbligo di pubblicazione nel Registro Nazionale Aiuti di Stato e saranno consultabili nella sezione trasparenza a cui si rinvia: https://www.rna.gov.it/RegistroNazionaleTrasparenza/faces/pages/TrasparenzaAiuto.ispx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Dichiaro di essere il titolare/legale rappresentante dell’impresa cui i dati si riferiscono o un suo delegato e di assumere le responsabilità della correttezza delle informazioni fornite mediante la compilazione del presente documento.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Timbro e Firma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br/>
        <w:t>________________________________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ZapfDingbats B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</w:r>
  </w:p>
  <w:p>
    <w:pPr>
      <w:pStyle w:val="Intestazion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4455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44557"/>
    <w:rPr/>
  </w:style>
  <w:style w:type="character" w:styleId="A5" w:customStyle="1">
    <w:name w:val="A5"/>
    <w:uiPriority w:val="99"/>
    <w:qFormat/>
    <w:rsid w:val="00a44557"/>
    <w:rPr>
      <w:rFonts w:ascii="ZapfDingbats BT" w:hAnsi="ZapfDingbats BT" w:cs="ZapfDingbats BT"/>
      <w:color w:val="000000"/>
      <w:sz w:val="10"/>
      <w:szCs w:val="1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unhideWhenUsed/>
    <w:rsid w:val="00a4455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4455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44557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Pa8" w:customStyle="1">
    <w:name w:val="Pa8"/>
    <w:basedOn w:val="Default"/>
    <w:next w:val="Default"/>
    <w:uiPriority w:val="99"/>
    <w:qFormat/>
    <w:rsid w:val="00a44557"/>
    <w:pPr>
      <w:spacing w:lineRule="atLeast" w:line="220"/>
    </w:pPr>
    <w:rPr>
      <w:color w:val="00000A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445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LibreOffice/5.3.3.2$Windows_x86 LibreOffice_project/3d9a8b4b4e538a85e0782bd6c2d430bafe583448</Application>
  <Pages>2</Pages>
  <Words>198</Words>
  <Characters>1356</Characters>
  <CharactersWithSpaces>1517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2022-06-29T09:25:00Z</dcterms:created>
  <dc:creator>BRAZZONI CLAUDIA</dc:creator>
  <dc:description/>
  <dc:language>it-IT</dc:language>
  <cp:lastModifiedBy/>
  <cp:lastPrinted>2022-06-29T15:36:02Z</cp:lastPrinted>
  <dcterms:modified xsi:type="dcterms:W3CDTF">2022-06-29T15:37:58Z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