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Pa8"/>
        <w:spacing w:before="40" w:after="16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ELENCO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</w:rPr>
        <w:t>BENEFICI ECONOMICI RICEVUTI DA</w:t>
      </w:r>
    </w:p>
    <w:p>
      <w:pPr>
        <w:pStyle w:val="Pa8"/>
        <w:spacing w:before="40" w:after="16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PUBBLICA AMMINISTRAZIONE/ENTI ASSIMILATI</w:t>
      </w:r>
    </w:p>
    <w:p>
      <w:pPr>
        <w:pStyle w:val="Pa8"/>
        <w:spacing w:before="40" w:after="16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Denominazione del soggetto ricevente</w:t>
      </w:r>
      <w:r>
        <w:rPr>
          <w:rFonts w:cs="Times New Roman" w:ascii="Times New Roman" w:hAnsi="Times New Roman"/>
        </w:rPr>
        <w:t>: _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Tomaificio Giampaolo di Lattanzi Gianluca – Via Marchesi n.21 – 63811 Sant’Elpidio a Mare (FM)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Codice Fiscale del soggetto ricevente</w:t>
      </w:r>
      <w:r>
        <w:rPr>
          <w:rFonts w:cs="Times New Roman" w:ascii="Times New Roman" w:hAnsi="Times New Roman"/>
        </w:rPr>
        <w:t>: LTTGLC71M22D542N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Grigliatabella"/>
        <w:tblW w:w="947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87"/>
        <w:gridCol w:w="1278"/>
        <w:gridCol w:w="1245"/>
        <w:gridCol w:w="1979"/>
        <w:gridCol w:w="2085"/>
      </w:tblGrid>
      <w:tr>
        <w:trPr>
          <w:trHeight w:val="851" w:hRule="atLeast"/>
        </w:trPr>
        <w:tc>
          <w:tcPr>
            <w:tcW w:w="28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Causale (descrizione beneficio)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Data di incasso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Importo</w:t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Soggetto erogante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Codice fiscale Soggetto erogante</w:t>
            </w:r>
          </w:p>
        </w:tc>
      </w:tr>
      <w:tr>
        <w:trPr>
          <w:trHeight w:val="851" w:hRule="atLeast"/>
        </w:trPr>
        <w:tc>
          <w:tcPr>
            <w:tcW w:w="28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Irap Saldo anno imposta 2019 - Art.24 D.L. 34/2020 convertito con modifiche in Legge n.77/2020 – Disposizioni in materia d’Irap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30/06/2020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1.380,00</w:t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Agenzia Entrate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06363391001</w:t>
            </w:r>
          </w:p>
        </w:tc>
      </w:tr>
      <w:tr>
        <w:trPr>
          <w:trHeight w:val="851" w:hRule="atLeast"/>
        </w:trPr>
        <w:tc>
          <w:tcPr>
            <w:tcW w:w="28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Irap primo acconto anno imposta 2020 - Art.24 D.L. 34/2020 convertito con modifiche in Legge n.77/2020 – Disposizioni in materia d’Irap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30/06/2020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918,00</w:t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Agenzia Entrate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06363391001</w:t>
            </w:r>
          </w:p>
        </w:tc>
      </w:tr>
      <w:tr>
        <w:trPr>
          <w:trHeight w:val="851" w:hRule="atLeast"/>
        </w:trPr>
        <w:tc>
          <w:tcPr>
            <w:tcW w:w="28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Indennità Inps per covid mese di Marzo - Art.28 DL 18/2020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30/04/2020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600,00</w:t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Inps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bCs/>
                <w:sz w:val="16"/>
                <w:szCs w:val="16"/>
              </w:rPr>
              <w:t>80078750587</w:t>
            </w:r>
          </w:p>
        </w:tc>
      </w:tr>
      <w:tr>
        <w:trPr>
          <w:trHeight w:val="851" w:hRule="atLeast"/>
        </w:trPr>
        <w:tc>
          <w:tcPr>
            <w:tcW w:w="28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Indennità Inps per covid mese di Aprile - Art.84 comma 4 DL 34/2020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31/05/2020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600,00</w:t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Inps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bCs/>
                <w:sz w:val="16"/>
                <w:szCs w:val="16"/>
              </w:rPr>
              <w:t>80078750587</w:t>
            </w:r>
          </w:p>
        </w:tc>
      </w:tr>
      <w:tr>
        <w:trPr>
          <w:trHeight w:val="851" w:hRule="atLeast"/>
        </w:trPr>
        <w:tc>
          <w:tcPr>
            <w:tcW w:w="28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Contributo a Fondo Perduto per Covid - Art.25 DL 34/2020 – Decreto Rilancio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03/07/2020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5.849,00</w:t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Agenzia Entrate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06363391001</w:t>
            </w:r>
          </w:p>
        </w:tc>
      </w:tr>
      <w:tr>
        <w:trPr>
          <w:trHeight w:val="851" w:hRule="atLeast"/>
        </w:trPr>
        <w:tc>
          <w:tcPr>
            <w:tcW w:w="28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Contributo a Fondo perduto per sanificazione ambienti di lavoro - Art.125 DL 34/2020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31/07/2020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228,00</w:t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Agenzia Entrate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06363391001</w:t>
            </w:r>
          </w:p>
        </w:tc>
      </w:tr>
      <w:tr>
        <w:trPr>
          <w:trHeight w:val="851" w:hRule="atLeast"/>
        </w:trPr>
        <w:tc>
          <w:tcPr>
            <w:tcW w:w="28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 xml:space="preserve">Contributo a fondo perduto in favore degli operatori economici - Art.1 DL 41/2021 – convertito con Modifiche in Legge 69/2021 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09/04/2021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5.984,00</w:t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Agenzia Entrate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06363391001</w:t>
            </w:r>
          </w:p>
        </w:tc>
      </w:tr>
      <w:tr>
        <w:trPr>
          <w:trHeight w:val="851" w:hRule="atLeast"/>
        </w:trPr>
        <w:tc>
          <w:tcPr>
            <w:tcW w:w="28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Contributo a fondo perduto automatico - Art.1 commi da 1 a 4 DL 73/2021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24/06/2021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5.984,00</w:t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Agenzia Entrate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06363391001</w:t>
            </w:r>
          </w:p>
        </w:tc>
      </w:tr>
      <w:tr>
        <w:trPr>
          <w:trHeight w:val="851" w:hRule="atLeast"/>
        </w:trPr>
        <w:tc>
          <w:tcPr>
            <w:tcW w:w="28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Contributo a Fondo perduto perequativo - Art.1 commi da 16 a 27 DL 73/2021</w:t>
            </w:r>
          </w:p>
        </w:tc>
        <w:tc>
          <w:tcPr>
            <w:tcW w:w="12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31/12/2021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4.508,00</w:t>
            </w:r>
          </w:p>
        </w:tc>
        <w:tc>
          <w:tcPr>
            <w:tcW w:w="1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Agenzia Entrate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</w:rPr>
              <w:t>06363391001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Dichiaro di essere il titolare/legale rappresentante dell’impresa cui i dati si riferiscono o un suo delegato e di assumere le responsabilità della correttezza delle informazioni fornite mediante la compilazione del presente documento.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Timbro e Firma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br/>
        <w:t>________________________________</w:t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ZapfDingbats B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inline distT="0" distB="0" distL="0" distR="0">
          <wp:extent cx="1524000" cy="65532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788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44557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44557"/>
    <w:rPr/>
  </w:style>
  <w:style w:type="character" w:styleId="A5" w:customStyle="1">
    <w:name w:val="A5"/>
    <w:uiPriority w:val="99"/>
    <w:qFormat/>
    <w:rsid w:val="00a44557"/>
    <w:rPr>
      <w:rFonts w:ascii="ZapfDingbats BT" w:hAnsi="ZapfDingbats BT" w:cs="ZapfDingbats BT"/>
      <w:color w:val="000000"/>
      <w:sz w:val="10"/>
      <w:szCs w:val="1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c1c32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link w:val="IntestazioneCarattere"/>
    <w:uiPriority w:val="99"/>
    <w:unhideWhenUsed/>
    <w:rsid w:val="00a44557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a44557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a44557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it-IT" w:eastAsia="en-US" w:bidi="ar-SA"/>
    </w:rPr>
  </w:style>
  <w:style w:type="paragraph" w:styleId="Pa8" w:customStyle="1">
    <w:name w:val="Pa8"/>
    <w:basedOn w:val="Default"/>
    <w:next w:val="Default"/>
    <w:uiPriority w:val="99"/>
    <w:qFormat/>
    <w:rsid w:val="00a44557"/>
    <w:pPr>
      <w:spacing w:lineRule="atLeast" w:line="220"/>
    </w:pPr>
    <w:rPr>
      <w:color w:val="auto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c1c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LibreOffice/6.1.3.2$Windows_X86_64 LibreOffice_project/86daf60bf00efa86ad547e59e09d6bb77c699acb</Application>
  <Pages>2</Pages>
  <Words>278</Words>
  <Characters>1729</Characters>
  <CharactersWithSpaces>1956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2022-06-22T09:34:00Z</dcterms:created>
  <dc:creator>BRAZZONI CLAUDIA</dc:creator>
  <dc:description/>
  <dc:language>it-IT</dc:language>
  <cp:lastModifiedBy>UTENTE</cp:lastModifiedBy>
  <dcterms:modified xsi:type="dcterms:W3CDTF">2022-06-22T09:39:00Z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